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CE117" w14:textId="77777777" w:rsidR="00337E53" w:rsidRDefault="004A48A5">
      <w:pPr>
        <w:jc w:val="both"/>
        <w:rPr>
          <w:rFonts w:ascii="Times New Roman" w:eastAsia="Times New Roman" w:hAnsi="Times New Roman" w:cs="Times New Roman"/>
          <w:b/>
          <w:sz w:val="26"/>
          <w:szCs w:val="26"/>
          <w:highlight w:val="white"/>
        </w:rPr>
      </w:pPr>
      <w:r>
        <w:rPr>
          <w:rFonts w:ascii="Times New Roman" w:eastAsia="Times New Roman" w:hAnsi="Times New Roman" w:cs="Times New Roman"/>
          <w:b/>
          <w:sz w:val="26"/>
          <w:szCs w:val="26"/>
          <w:highlight w:val="white"/>
        </w:rPr>
        <w:t>Anexa nr. 2</w:t>
      </w:r>
    </w:p>
    <w:p w14:paraId="0C5CE118" w14:textId="77777777" w:rsidR="00337E53" w:rsidRDefault="004A48A5">
      <w:pPr>
        <w:jc w:val="both"/>
        <w:rPr>
          <w:rFonts w:ascii="Times New Roman" w:eastAsia="Times New Roman" w:hAnsi="Times New Roman" w:cs="Times New Roman"/>
        </w:rPr>
      </w:pPr>
      <w:r>
        <w:rPr>
          <w:rFonts w:ascii="Times New Roman" w:eastAsia="Times New Roman" w:hAnsi="Times New Roman" w:cs="Times New Roman"/>
          <w:b/>
          <w:i/>
          <w:sz w:val="26"/>
          <w:szCs w:val="26"/>
          <w:highlight w:val="white"/>
        </w:rPr>
        <w:t>la statut</w:t>
      </w:r>
    </w:p>
    <w:p w14:paraId="0C5CE119" w14:textId="77777777" w:rsidR="00337E53" w:rsidRDefault="00337E53">
      <w:pPr>
        <w:rPr>
          <w:rFonts w:ascii="Times New Roman" w:eastAsia="Times New Roman" w:hAnsi="Times New Roman" w:cs="Times New Roman"/>
        </w:rPr>
      </w:pPr>
    </w:p>
    <w:p w14:paraId="0C5CE11A" w14:textId="77777777" w:rsidR="00337E53" w:rsidRDefault="00337E53">
      <w:pPr>
        <w:rPr>
          <w:rFonts w:ascii="Times New Roman" w:eastAsia="Times New Roman" w:hAnsi="Times New Roman" w:cs="Times New Roman"/>
        </w:rPr>
      </w:pPr>
    </w:p>
    <w:p w14:paraId="0C5CE11B" w14:textId="77777777" w:rsidR="00337E53" w:rsidRDefault="004A48A5">
      <w:pPr>
        <w:jc w:val="center"/>
        <w:rPr>
          <w:rFonts w:ascii="Times New Roman" w:eastAsia="Times New Roman" w:hAnsi="Times New Roman" w:cs="Times New Roman"/>
          <w:sz w:val="28"/>
          <w:szCs w:val="28"/>
        </w:rPr>
      </w:pPr>
      <w:r>
        <w:rPr>
          <w:rFonts w:ascii="Times New Roman" w:eastAsia="Times New Roman" w:hAnsi="Times New Roman" w:cs="Times New Roman"/>
          <w:b/>
          <w:sz w:val="40"/>
          <w:szCs w:val="40"/>
          <w:highlight w:val="white"/>
        </w:rPr>
        <w:t>Prezentarea descriptivă a Comunei Zamostea</w:t>
      </w:r>
    </w:p>
    <w:p w14:paraId="0C5CE11C" w14:textId="77777777" w:rsidR="00337E53" w:rsidRDefault="00337E53">
      <w:pPr>
        <w:spacing w:before="240" w:after="180"/>
        <w:rPr>
          <w:rFonts w:ascii="Times New Roman" w:eastAsia="Times New Roman" w:hAnsi="Times New Roman" w:cs="Times New Roman"/>
          <w:sz w:val="28"/>
          <w:szCs w:val="28"/>
        </w:rPr>
      </w:pPr>
    </w:p>
    <w:p w14:paraId="0C5CE11D"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Comuna Zamostea se află situată în partea de nord-est a județului Suceava, la limita cu județul Botoșani, cursul Râului Siret constituind limita între cele două județe învecinate.</w:t>
      </w:r>
    </w:p>
    <w:p w14:paraId="0C5CE11E"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Deși se învecinează cu județul Botoșani, nu are legături directe cu acesta d</w:t>
      </w:r>
      <w:r>
        <w:rPr>
          <w:rFonts w:ascii="Times New Roman" w:eastAsia="Times New Roman" w:hAnsi="Times New Roman" w:cs="Times New Roman"/>
          <w:sz w:val="26"/>
          <w:szCs w:val="26"/>
        </w:rPr>
        <w:t>atorită întreruperii comunicării între cele două județe, în urma distrugerii podului peste Siret de la Lunca – Talpa.</w:t>
      </w:r>
    </w:p>
    <w:p w14:paraId="0C5CE11F" w14:textId="77777777" w:rsidR="00337E53" w:rsidRDefault="004A48A5">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Comuna este străbătută de drumul județean 291A Siret – Zvoriștea, fiind situată la o distanță medie de 18 km de Orașul Siret și la 35 de k</w:t>
      </w:r>
      <w:r>
        <w:rPr>
          <w:rFonts w:ascii="Times New Roman" w:eastAsia="Times New Roman" w:hAnsi="Times New Roman" w:cs="Times New Roman"/>
          <w:sz w:val="26"/>
          <w:szCs w:val="26"/>
        </w:rPr>
        <w:t>m de Municipiul Suceava, cu acces la drumul național 29A Suceava – Dorohoi, prin Comuna Zvoriștea.</w:t>
      </w:r>
    </w:p>
    <w:p w14:paraId="0C5CE120" w14:textId="77777777" w:rsidR="00337E53" w:rsidRDefault="004A48A5">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Din punct de vedere geografic, Comuna Zamostea cuprinde parte din dealurile vestice ale Podișului Sucevei și a luncii bazinului mijlociu al Râului Siret. </w:t>
      </w:r>
    </w:p>
    <w:p w14:paraId="0C5CE121" w14:textId="77777777" w:rsidR="00337E53" w:rsidRDefault="004A48A5">
      <w:pPr>
        <w:shd w:val="clear" w:color="auto" w:fill="FFFFFF"/>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Al</w:t>
      </w:r>
      <w:r>
        <w:rPr>
          <w:rFonts w:ascii="Times New Roman" w:eastAsia="Times New Roman" w:hAnsi="Times New Roman" w:cs="Times New Roman"/>
          <w:sz w:val="26"/>
          <w:szCs w:val="26"/>
        </w:rPr>
        <w:t>titudinea acestui teritoriu este cuprinsă între 278 m în lunca Siretului şi 522 m dealul Dragomirnei.</w:t>
      </w:r>
    </w:p>
    <w:p w14:paraId="0C5CE122"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Comuna Zamostea are o suprafață administrativă totală de 5079 ha. Fondul funciar este reprezentat de 2462 ha teren agricol și 2218 ha păduri.</w:t>
      </w:r>
    </w:p>
    <w:p w14:paraId="0C5CE123"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În centrul c</w:t>
      </w:r>
      <w:r>
        <w:rPr>
          <w:rFonts w:ascii="Times New Roman" w:eastAsia="Times New Roman" w:hAnsi="Times New Roman" w:cs="Times New Roman"/>
          <w:sz w:val="26"/>
          <w:szCs w:val="26"/>
        </w:rPr>
        <w:t>omunei, din DJ 291A se bifurcă drumul comunal DC 36, care trecând prin satele Ciomârtan și Badragi, reintră pe DJ 291A în satul Bălinești din Comuna Grămești.</w:t>
      </w:r>
    </w:p>
    <w:p w14:paraId="0C5CE124"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Satele comunei s-au dezvoltat în strânsă legătură cu cadrul natural, cu resursele agricole și for</w:t>
      </w:r>
      <w:r>
        <w:rPr>
          <w:rFonts w:ascii="Times New Roman" w:eastAsia="Times New Roman" w:hAnsi="Times New Roman" w:cs="Times New Roman"/>
          <w:sz w:val="26"/>
          <w:szCs w:val="26"/>
        </w:rPr>
        <w:t>estiere existente pe teritoriul comunei. În contextul condițiilor naturale menționate, satele comunei s-au dezvoltat în general linear dar și dispersat, cu prioritate de-a lungul principalelor căi rutiere. Clădirile situate în aliniamentul căilor  de circu</w:t>
      </w:r>
      <w:r>
        <w:rPr>
          <w:rFonts w:ascii="Times New Roman" w:eastAsia="Times New Roman" w:hAnsi="Times New Roman" w:cs="Times New Roman"/>
          <w:sz w:val="26"/>
          <w:szCs w:val="26"/>
        </w:rPr>
        <w:t>lație, nu formează front continuu, existând tronsoane neconstruite, terenuri agricole, acestea fiind apte pentru construcții în vederea completării frontului stradal.</w:t>
      </w:r>
    </w:p>
    <w:p w14:paraId="0C5CE125" w14:textId="77777777" w:rsidR="00337E53" w:rsidRDefault="004A48A5">
      <w:pPr>
        <w:ind w:firstLine="720"/>
        <w:jc w:val="both"/>
        <w:rPr>
          <w:rFonts w:ascii="Times New Roman" w:eastAsia="Times New Roman" w:hAnsi="Times New Roman" w:cs="Times New Roman"/>
          <w:sz w:val="26"/>
          <w:szCs w:val="26"/>
          <w:highlight w:val="white"/>
        </w:rPr>
      </w:pPr>
      <w:r>
        <w:rPr>
          <w:rFonts w:ascii="Times New Roman" w:eastAsia="Times New Roman" w:hAnsi="Times New Roman" w:cs="Times New Roman"/>
          <w:sz w:val="26"/>
          <w:szCs w:val="26"/>
        </w:rPr>
        <w:t xml:space="preserve">Comuna Zamostea se încadrează în </w:t>
      </w:r>
      <w:r>
        <w:rPr>
          <w:rFonts w:ascii="Times New Roman" w:eastAsia="Times New Roman" w:hAnsi="Times New Roman" w:cs="Times New Roman"/>
          <w:sz w:val="26"/>
          <w:szCs w:val="26"/>
          <w:highlight w:val="white"/>
        </w:rPr>
        <w:t xml:space="preserve">regiunea turistică Bucovina, care reprezintă o îmbinare </w:t>
      </w:r>
      <w:r>
        <w:rPr>
          <w:rFonts w:ascii="Times New Roman" w:eastAsia="Times New Roman" w:hAnsi="Times New Roman" w:cs="Times New Roman"/>
          <w:sz w:val="26"/>
          <w:szCs w:val="26"/>
          <w:highlight w:val="white"/>
        </w:rPr>
        <w:t>fericită a elementelor de potențial turistic natural, cu o diversitate mare, cu cele de natură antropică, fiind spațiul unei străvechi vetre de cultură şi civilizație românească.</w:t>
      </w:r>
    </w:p>
    <w:p w14:paraId="0C5CE126"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Formele de relief sunt ușor accesibile, clima dă posibilitatea practicării tu</w:t>
      </w:r>
      <w:r>
        <w:rPr>
          <w:rFonts w:ascii="Times New Roman" w:eastAsia="Times New Roman" w:hAnsi="Times New Roman" w:cs="Times New Roman"/>
          <w:sz w:val="26"/>
          <w:szCs w:val="26"/>
        </w:rPr>
        <w:t>rismului pe tot cuprinsul anului, hidrografia oferă elemente de interes, iar vegetația şi fauna sunt diverse şi bogate. Patrimoniul cultural-istoric este apreciat, nu numai pe plan național, ci şi la nivel internațional.</w:t>
      </w:r>
    </w:p>
    <w:p w14:paraId="0C5CE127"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La acestea se adaugă tradițiile pop</w:t>
      </w:r>
      <w:r>
        <w:rPr>
          <w:rFonts w:ascii="Times New Roman" w:eastAsia="Times New Roman" w:hAnsi="Times New Roman" w:cs="Times New Roman"/>
          <w:sz w:val="26"/>
          <w:szCs w:val="26"/>
        </w:rPr>
        <w:t>ulare bucovinene, gastronomia şi, ca un element deosebit, bine-cunoscuta ospitalitate. Acest potențial turistic natural şi antropic variat, a determinat dezvoltarea unor tipuri specifice de turism precum: turismul festivalier, cultural, recreativ și de agr</w:t>
      </w:r>
      <w:r>
        <w:rPr>
          <w:rFonts w:ascii="Times New Roman" w:eastAsia="Times New Roman" w:hAnsi="Times New Roman" w:cs="Times New Roman"/>
          <w:sz w:val="26"/>
          <w:szCs w:val="26"/>
        </w:rPr>
        <w:t>ement.</w:t>
      </w:r>
    </w:p>
    <w:p w14:paraId="0C5CE128"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Pe teritoriul Comunei Zamostea se regăsește aria protejată de interes național Pădurea Zamostea – Lunca, sit Natura 2000 de tip SCI cu o suprafață de 107.6 ha.</w:t>
      </w:r>
    </w:p>
    <w:p w14:paraId="0C5CE129"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Accesul către această rezervație se poate face pe DN 29A (Suceava - Botoșani) după 26 de </w:t>
      </w:r>
      <w:r>
        <w:rPr>
          <w:rFonts w:ascii="Times New Roman" w:eastAsia="Times New Roman" w:hAnsi="Times New Roman" w:cs="Times New Roman"/>
          <w:sz w:val="26"/>
          <w:szCs w:val="26"/>
        </w:rPr>
        <w:t>kilometri, în localitatea Vârful Câmpului la stânga pe DN 29C spre Siret, zece kilometri până în Comuna Talpa. Aici la stânga, pe drumul secundar, se traversează Siretul și apoi pe drumul nemodernizat, după trei kilometri se ajunge în Comuna Zamostea în ap</w:t>
      </w:r>
      <w:r>
        <w:rPr>
          <w:rFonts w:ascii="Times New Roman" w:eastAsia="Times New Roman" w:hAnsi="Times New Roman" w:cs="Times New Roman"/>
          <w:sz w:val="26"/>
          <w:szCs w:val="26"/>
        </w:rPr>
        <w:t>ropierea căreia se află rezervația.</w:t>
      </w:r>
    </w:p>
    <w:p w14:paraId="0C5CE12A"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Pădurea de luncă aflată la 290 metri altitudine, se situează pe terasa inundabilă a Siretului și se întinde spre est până la contactul cu zona colinară a Podișului Sucevei. Foarte bogată în taxoni, este reprezentativă pe</w:t>
      </w:r>
      <w:r>
        <w:rPr>
          <w:rFonts w:ascii="Times New Roman" w:eastAsia="Times New Roman" w:hAnsi="Times New Roman" w:cs="Times New Roman"/>
          <w:sz w:val="26"/>
          <w:szCs w:val="26"/>
        </w:rPr>
        <w:t>ntru caracterul ei de sistem relictar.</w:t>
      </w:r>
    </w:p>
    <w:p w14:paraId="0C5CE12B"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Zona se situează geologic pe Platforma Moldovenească, cu strate dispuse orizontal, stratul superior fiind format din marne cenușii cu intercalații aparținând Miocenului (Sarmațian) peste care se dispun aluviunile de terasă. Solul este un cernoziom levigat.</w:t>
      </w:r>
    </w:p>
    <w:p w14:paraId="0C5CE12C"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Pădurea Zamostea – Luncă este unul dintre puținele locuri din România și chiar din Europa unde laleaua pestriță, aflată pe lista plantelor pe cale de dispariție, crește în stare naturală. Fritillaria meleagris se dezvoltă doar în zone sălbatice, atinse ma</w:t>
      </w:r>
      <w:r>
        <w:rPr>
          <w:rFonts w:ascii="Times New Roman" w:eastAsia="Times New Roman" w:hAnsi="Times New Roman" w:cs="Times New Roman"/>
          <w:sz w:val="26"/>
          <w:szCs w:val="26"/>
        </w:rPr>
        <w:t>i rar de civilizație, iar umiditatea joacă un rol extrem de important în dezvoltarea lor.</w:t>
      </w:r>
    </w:p>
    <w:p w14:paraId="0C5CE12D"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Floarea plantei, care poate fi admirată în lunile martie-aprilie, uneori chiar până în luna mai, are un motiv cadrilat (pestriț), prezentându-se în variante multiple </w:t>
      </w:r>
      <w:r>
        <w:rPr>
          <w:rFonts w:ascii="Times New Roman" w:eastAsia="Times New Roman" w:hAnsi="Times New Roman" w:cs="Times New Roman"/>
          <w:sz w:val="26"/>
          <w:szCs w:val="26"/>
        </w:rPr>
        <w:t>de purpuriu sau, uneori, de roșu spre purpuriu. Câteodată florile sunt complet albe. Inflorescența se ridică până la 40 de cm deasupra solului, iar bulbul plantei conține alcaloizi otrăvitori.</w:t>
      </w:r>
    </w:p>
    <w:p w14:paraId="0C5CE12E"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O altă denumire a lalelei pestrițe este „Floarea de șah” deoare</w:t>
      </w:r>
      <w:r>
        <w:rPr>
          <w:rFonts w:ascii="Times New Roman" w:eastAsia="Times New Roman" w:hAnsi="Times New Roman" w:cs="Times New Roman"/>
          <w:sz w:val="26"/>
          <w:szCs w:val="26"/>
        </w:rPr>
        <w:t>ce pe delicatele sale petale colorate pare să aibă desenate careurile de pe o tablă de șah. Chiar numele științific, Fritillaria, provine din latinescul fritillus, care semnifică „cutie cu zaruri,” referindu-se la împestrițarea petalelor florilor.</w:t>
      </w:r>
    </w:p>
    <w:p w14:paraId="0C5CE12F" w14:textId="77777777" w:rsidR="00337E53" w:rsidRDefault="004A48A5">
      <w:pPr>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Pentru frumusețea ei și deoarece este considerată simbol al dragostei și prieteniei, a fost culeasă abuziv, încât în unele zone a ajuns pe cale de dispariție. Tocmai de aceea laleaua pestriță este o specie introdusă în Cartea Roșie a Uniunii Internaționale</w:t>
      </w:r>
      <w:r>
        <w:rPr>
          <w:rFonts w:ascii="Times New Roman" w:eastAsia="Times New Roman" w:hAnsi="Times New Roman" w:cs="Times New Roman"/>
          <w:sz w:val="26"/>
          <w:szCs w:val="26"/>
        </w:rPr>
        <w:t xml:space="preserve"> pentru Conservarea Naturii și a Resurselor sale, fiind ocrotită de lege.</w:t>
      </w:r>
    </w:p>
    <w:p w14:paraId="6108AB0F" w14:textId="77777777" w:rsidR="004A48A5" w:rsidRDefault="004A48A5">
      <w:pPr>
        <w:ind w:firstLine="720"/>
        <w:jc w:val="both"/>
        <w:rPr>
          <w:rFonts w:ascii="Times New Roman" w:eastAsia="Times New Roman" w:hAnsi="Times New Roman" w:cs="Times New Roman"/>
          <w:sz w:val="26"/>
          <w:szCs w:val="26"/>
        </w:rPr>
      </w:pPr>
    </w:p>
    <w:p w14:paraId="6EABEE4C" w14:textId="77777777" w:rsidR="004A48A5" w:rsidRDefault="004A48A5" w:rsidP="004A48A5">
      <w:pPr>
        <w:pStyle w:val="NoSpacing"/>
        <w:rPr>
          <w:rFonts w:ascii="Times New Roman" w:hAnsi="Times New Roman"/>
          <w:b/>
          <w:bCs/>
          <w:sz w:val="24"/>
          <w:szCs w:val="24"/>
        </w:rPr>
      </w:pPr>
      <w:r>
        <w:rPr>
          <w:rFonts w:ascii="Times New Roman" w:hAnsi="Times New Roman"/>
          <w:b/>
          <w:bCs/>
          <w:sz w:val="24"/>
          <w:szCs w:val="24"/>
        </w:rPr>
        <w:t xml:space="preserve">              Preşedinte de şedinţă,</w:t>
      </w:r>
      <w:r>
        <w:rPr>
          <w:rFonts w:ascii="Times New Roman" w:hAnsi="Times New Roman"/>
          <w:b/>
          <w:bCs/>
          <w:iCs/>
          <w:sz w:val="24"/>
          <w:szCs w:val="24"/>
        </w:rPr>
        <w:t xml:space="preserve">                              Contrasemnează pentru legalitate,</w:t>
      </w:r>
    </w:p>
    <w:p w14:paraId="54E1C009" w14:textId="77777777" w:rsidR="004A48A5" w:rsidRDefault="004A48A5" w:rsidP="004A48A5">
      <w:pPr>
        <w:pStyle w:val="NoSpacing"/>
        <w:rPr>
          <w:rFonts w:ascii="Times New Roman" w:hAnsi="Times New Roman"/>
          <w:b/>
          <w:bCs/>
          <w:sz w:val="24"/>
          <w:szCs w:val="24"/>
        </w:rPr>
      </w:pPr>
      <w:r>
        <w:rPr>
          <w:rFonts w:ascii="Times New Roman" w:hAnsi="Times New Roman"/>
          <w:b/>
          <w:bCs/>
          <w:sz w:val="24"/>
          <w:szCs w:val="24"/>
        </w:rPr>
        <w:t xml:space="preserve">                 Hănțăscu Florin                                     Secretar general comuna Zamostea</w:t>
      </w:r>
    </w:p>
    <w:p w14:paraId="7390FECB" w14:textId="77777777" w:rsidR="004A48A5" w:rsidRDefault="004A48A5" w:rsidP="004A48A5">
      <w:pPr>
        <w:pStyle w:val="NoSpacing"/>
        <w:rPr>
          <w:rFonts w:ascii="Times New Roman" w:hAnsi="Times New Roman"/>
          <w:b/>
          <w:bCs/>
          <w:iCs/>
          <w:sz w:val="24"/>
          <w:szCs w:val="24"/>
        </w:rPr>
      </w:pPr>
      <w:r>
        <w:rPr>
          <w:rFonts w:ascii="Times New Roman" w:hAnsi="Times New Roman"/>
          <w:b/>
          <w:bCs/>
          <w:sz w:val="24"/>
          <w:szCs w:val="24"/>
        </w:rPr>
        <w:t xml:space="preserve">                                                                                          Strujac Mihaela Anca</w:t>
      </w:r>
    </w:p>
    <w:p w14:paraId="5AF2228D" w14:textId="77777777" w:rsidR="004A48A5" w:rsidRDefault="004A48A5">
      <w:pPr>
        <w:ind w:firstLine="720"/>
        <w:jc w:val="both"/>
        <w:rPr>
          <w:rFonts w:ascii="Times New Roman" w:eastAsia="Times New Roman" w:hAnsi="Times New Roman" w:cs="Times New Roman"/>
          <w:sz w:val="26"/>
          <w:szCs w:val="26"/>
        </w:rPr>
      </w:pPr>
    </w:p>
    <w:sectPr w:rsidR="004A48A5">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E53"/>
    <w:rsid w:val="00337E53"/>
    <w:rsid w:val="004A48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CE117"/>
  <w15:docId w15:val="{BAFE9304-7CE8-4691-8AA8-52578E03C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o" w:eastAsia="ro-RO"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4A48A5"/>
    <w:pPr>
      <w:spacing w:line="240" w:lineRule="auto"/>
    </w:pPr>
    <w:rPr>
      <w:rFonts w:ascii="Calibri" w:eastAsia="Times New Roman"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917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787</Words>
  <Characters>4565</Characters>
  <Application>Microsoft Office Word</Application>
  <DocSecurity>0</DocSecurity>
  <Lines>38</Lines>
  <Paragraphs>10</Paragraphs>
  <ScaleCrop>false</ScaleCrop>
  <Company/>
  <LinksUpToDate>false</LinksUpToDate>
  <CharactersWithSpaces>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Primaria Zamostea</cp:lastModifiedBy>
  <cp:revision>2</cp:revision>
  <dcterms:created xsi:type="dcterms:W3CDTF">2022-06-27T05:56:00Z</dcterms:created>
  <dcterms:modified xsi:type="dcterms:W3CDTF">2022-06-27T05:57:00Z</dcterms:modified>
</cp:coreProperties>
</file>